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CFB" w:rsidRDefault="00D12CFB" w:rsidP="00D12CF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2024_</w:t>
      </w:r>
      <w:r w:rsidR="003C218D">
        <w:rPr>
          <w:rFonts w:ascii="Times New Roman" w:hAnsi="Times New Roman" w:cs="Times New Roman"/>
          <w:b/>
        </w:rPr>
        <w:t>osztalyozo</w:t>
      </w:r>
      <w:bookmarkStart w:id="0" w:name="_GoBack"/>
      <w:bookmarkEnd w:id="0"/>
      <w:r>
        <w:rPr>
          <w:rFonts w:ascii="Times New Roman" w:hAnsi="Times New Roman" w:cs="Times New Roman"/>
          <w:b/>
        </w:rPr>
        <w:t>_vizsga_temakor_</w:t>
      </w:r>
      <w:r w:rsidR="00DD718A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_1</w:t>
      </w:r>
      <w:r w:rsidR="00DD718A">
        <w:rPr>
          <w:rFonts w:ascii="Times New Roman" w:hAnsi="Times New Roman" w:cs="Times New Roman"/>
          <w:b/>
        </w:rPr>
        <w:t>2E</w:t>
      </w:r>
      <w:r>
        <w:rPr>
          <w:rFonts w:ascii="Times New Roman" w:hAnsi="Times New Roman" w:cs="Times New Roman"/>
          <w:b/>
        </w:rPr>
        <w:t>_magyar_irodalom</w:t>
      </w:r>
    </w:p>
    <w:p w:rsidR="009550DF" w:rsidRPr="009550DF" w:rsidRDefault="009550DF" w:rsidP="00667462">
      <w:pPr>
        <w:jc w:val="center"/>
        <w:rPr>
          <w:rFonts w:ascii="Times New Roman" w:hAnsi="Times New Roman" w:cs="Times New Roman"/>
        </w:rPr>
      </w:pPr>
    </w:p>
    <w:p w:rsidR="000E3697" w:rsidRDefault="00734114" w:rsidP="000E36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Tankönyv: </w:t>
      </w:r>
      <w:r w:rsidR="00D12CFB">
        <w:rPr>
          <w:rFonts w:ascii="Times New Roman" w:hAnsi="Times New Roman" w:cs="Times New Roman"/>
        </w:rPr>
        <w:t xml:space="preserve">Magyar </w:t>
      </w:r>
      <w:r w:rsidR="00DD718A">
        <w:rPr>
          <w:rFonts w:ascii="Times New Roman" w:hAnsi="Times New Roman" w:cs="Times New Roman"/>
        </w:rPr>
        <w:t>irodalom</w:t>
      </w:r>
      <w:r w:rsidR="00D12CFB">
        <w:rPr>
          <w:rFonts w:ascii="Times New Roman" w:hAnsi="Times New Roman" w:cs="Times New Roman"/>
        </w:rPr>
        <w:t xml:space="preserve"> </w:t>
      </w:r>
      <w:r w:rsidR="00DD718A">
        <w:rPr>
          <w:rFonts w:ascii="Times New Roman" w:hAnsi="Times New Roman" w:cs="Times New Roman"/>
        </w:rPr>
        <w:t>9</w:t>
      </w:r>
      <w:r w:rsidR="000E3697" w:rsidRPr="000E3697">
        <w:rPr>
          <w:rFonts w:ascii="Times New Roman" w:hAnsi="Times New Roman" w:cs="Times New Roman"/>
        </w:rPr>
        <w:t>.</w:t>
      </w:r>
      <w:r w:rsidR="000E3697">
        <w:rPr>
          <w:rFonts w:ascii="Times New Roman" w:hAnsi="Times New Roman" w:cs="Times New Roman"/>
        </w:rPr>
        <w:t xml:space="preserve"> tankönyv </w:t>
      </w:r>
      <w:r w:rsidR="00D12CFB">
        <w:rPr>
          <w:rFonts w:ascii="Times New Roman" w:hAnsi="Times New Roman" w:cs="Times New Roman"/>
        </w:rPr>
        <w:t>OH-MIR</w:t>
      </w:r>
      <w:r w:rsidR="00F607CB">
        <w:rPr>
          <w:rFonts w:ascii="Times New Roman" w:hAnsi="Times New Roman" w:cs="Times New Roman"/>
        </w:rPr>
        <w:t>0</w:t>
      </w:r>
      <w:r w:rsidR="00DD718A">
        <w:rPr>
          <w:rFonts w:ascii="Times New Roman" w:hAnsi="Times New Roman" w:cs="Times New Roman"/>
        </w:rPr>
        <w:t>9</w:t>
      </w:r>
      <w:r w:rsidR="00D12CFB">
        <w:rPr>
          <w:rFonts w:ascii="Times New Roman" w:hAnsi="Times New Roman" w:cs="Times New Roman"/>
        </w:rPr>
        <w:t>TB</w:t>
      </w:r>
    </w:p>
    <w:p w:rsidR="000E3697" w:rsidRDefault="000E3697" w:rsidP="000E36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Tankönyv: </w:t>
      </w:r>
      <w:r w:rsidR="00D12CFB">
        <w:rPr>
          <w:rFonts w:ascii="Times New Roman" w:hAnsi="Times New Roman" w:cs="Times New Roman"/>
        </w:rPr>
        <w:t xml:space="preserve">Magyar </w:t>
      </w:r>
      <w:r w:rsidR="00E670C2">
        <w:rPr>
          <w:rFonts w:ascii="Times New Roman" w:hAnsi="Times New Roman" w:cs="Times New Roman"/>
        </w:rPr>
        <w:t>irodalom</w:t>
      </w:r>
      <w:r w:rsidR="00D12CFB">
        <w:rPr>
          <w:rFonts w:ascii="Times New Roman" w:hAnsi="Times New Roman" w:cs="Times New Roman"/>
        </w:rPr>
        <w:t xml:space="preserve"> 1</w:t>
      </w:r>
      <w:r w:rsidR="00DD718A">
        <w:rPr>
          <w:rFonts w:ascii="Times New Roman" w:hAnsi="Times New Roman" w:cs="Times New Roman"/>
        </w:rPr>
        <w:t>0</w:t>
      </w:r>
      <w:r w:rsidRPr="000E3697">
        <w:rPr>
          <w:rFonts w:ascii="Times New Roman" w:hAnsi="Times New Roman" w:cs="Times New Roman"/>
        </w:rPr>
        <w:t>. tankönyv</w:t>
      </w:r>
      <w:r>
        <w:rPr>
          <w:rFonts w:ascii="Times New Roman" w:hAnsi="Times New Roman" w:cs="Times New Roman"/>
        </w:rPr>
        <w:t xml:space="preserve"> </w:t>
      </w:r>
      <w:r w:rsidRPr="000E3697">
        <w:rPr>
          <w:rFonts w:ascii="Times New Roman" w:hAnsi="Times New Roman" w:cs="Times New Roman"/>
        </w:rPr>
        <w:t>OH-</w:t>
      </w:r>
      <w:r w:rsidR="00D12CFB" w:rsidRPr="00D12CFB">
        <w:rPr>
          <w:rFonts w:ascii="Times New Roman" w:hAnsi="Times New Roman" w:cs="Times New Roman"/>
        </w:rPr>
        <w:t xml:space="preserve"> </w:t>
      </w:r>
      <w:r w:rsidR="00D12CFB">
        <w:rPr>
          <w:rFonts w:ascii="Times New Roman" w:hAnsi="Times New Roman" w:cs="Times New Roman"/>
        </w:rPr>
        <w:t>OH-MIR1</w:t>
      </w:r>
      <w:r w:rsidR="00DD718A">
        <w:rPr>
          <w:rFonts w:ascii="Times New Roman" w:hAnsi="Times New Roman" w:cs="Times New Roman"/>
        </w:rPr>
        <w:t>0</w:t>
      </w:r>
      <w:r w:rsidR="00D12CFB">
        <w:rPr>
          <w:rFonts w:ascii="Times New Roman" w:hAnsi="Times New Roman" w:cs="Times New Roman"/>
        </w:rPr>
        <w:t>TB</w:t>
      </w:r>
    </w:p>
    <w:p w:rsidR="009B6750" w:rsidRDefault="009B6750" w:rsidP="000E3697">
      <w:pPr>
        <w:rPr>
          <w:rFonts w:ascii="Times New Roman" w:hAnsi="Times New Roman" w:cs="Times New Roman"/>
        </w:rPr>
      </w:pPr>
    </w:p>
    <w:p w:rsidR="00DD718A" w:rsidRDefault="00DD718A" w:rsidP="00DD718A">
      <w:pPr>
        <w:rPr>
          <w:b/>
        </w:rPr>
      </w:pPr>
      <w:r>
        <w:rPr>
          <w:b/>
        </w:rPr>
        <w:t xml:space="preserve">9. évfolyam </w:t>
      </w:r>
      <w:proofErr w:type="spellStart"/>
      <w:r>
        <w:rPr>
          <w:b/>
        </w:rPr>
        <w:t>anyaga</w:t>
      </w:r>
      <w:proofErr w:type="spellEnd"/>
      <w:r>
        <w:rPr>
          <w:b/>
        </w:rPr>
        <w:t>:</w:t>
      </w:r>
    </w:p>
    <w:p w:rsidR="00DD718A" w:rsidRDefault="00DD718A" w:rsidP="00DD718A">
      <w:pPr>
        <w:rPr>
          <w:b/>
        </w:rPr>
      </w:pPr>
      <w:r>
        <w:rPr>
          <w:b/>
        </w:rPr>
        <w:t>I. BEVEZETÉS AZ IRODALOMBA</w:t>
      </w:r>
    </w:p>
    <w:p w:rsidR="00DD718A" w:rsidRDefault="00DD718A" w:rsidP="00DD718A">
      <w:r>
        <w:t>Műnemi-műfaji rendszer (líra, epika, dráma)</w:t>
      </w:r>
    </w:p>
    <w:p w:rsidR="00DD718A" w:rsidRDefault="00DD718A" w:rsidP="00DD718A">
      <w:pPr>
        <w:rPr>
          <w:b/>
        </w:rPr>
      </w:pPr>
      <w:r>
        <w:rPr>
          <w:b/>
        </w:rPr>
        <w:t>II. AZ IRODALOM ŐSI FORMÁI</w:t>
      </w:r>
    </w:p>
    <w:p w:rsidR="00DD718A" w:rsidRDefault="00DD718A" w:rsidP="00DD718A">
      <w:r>
        <w:t>A görög mitológia és a görög istenek</w:t>
      </w:r>
    </w:p>
    <w:p w:rsidR="00DD718A" w:rsidRDefault="00DD718A" w:rsidP="00DD718A">
      <w:pPr>
        <w:rPr>
          <w:b/>
        </w:rPr>
      </w:pPr>
      <w:r>
        <w:rPr>
          <w:b/>
        </w:rPr>
        <w:t>III. A GÖRÖG IRODALOM</w:t>
      </w:r>
    </w:p>
    <w:p w:rsidR="00DD718A" w:rsidRDefault="00DD718A" w:rsidP="00DD718A">
      <w:r>
        <w:t>A homéroszi eposzok</w:t>
      </w:r>
      <w:r w:rsidR="00F73C56">
        <w:t>, az eposz fogalma, eposzi konvenciók</w:t>
      </w:r>
      <w:r>
        <w:t xml:space="preserve"> </w:t>
      </w:r>
    </w:p>
    <w:p w:rsidR="00DD718A" w:rsidRDefault="00DD718A" w:rsidP="00DD718A">
      <w:r>
        <w:t>Iliász és Odüsszeia</w:t>
      </w:r>
    </w:p>
    <w:p w:rsidR="00DD718A" w:rsidRDefault="00DD718A" w:rsidP="00DD718A">
      <w:r>
        <w:t>A görög színjátszás kezdetei</w:t>
      </w:r>
    </w:p>
    <w:p w:rsidR="00DD718A" w:rsidRDefault="00DD718A" w:rsidP="00DD718A">
      <w:r>
        <w:t>A görög drámairodalom</w:t>
      </w:r>
      <w:r w:rsidR="00F73C56">
        <w:t>, az antik dráma jellegzetességei</w:t>
      </w:r>
    </w:p>
    <w:p w:rsidR="00DD718A" w:rsidRDefault="00DD718A" w:rsidP="00DD718A">
      <w:r>
        <w:t>Szophoklész: Antigoné (elemzés)</w:t>
      </w:r>
    </w:p>
    <w:p w:rsidR="00DD718A" w:rsidRDefault="00DD718A" w:rsidP="00DD718A">
      <w:pPr>
        <w:rPr>
          <w:b/>
        </w:rPr>
      </w:pPr>
      <w:r>
        <w:rPr>
          <w:b/>
        </w:rPr>
        <w:t>IV. A RÓMAI IRODALOM</w:t>
      </w:r>
    </w:p>
    <w:p w:rsidR="00DD718A" w:rsidRDefault="00DD718A" w:rsidP="00DD718A">
      <w:r>
        <w:t xml:space="preserve">Vergilius </w:t>
      </w:r>
    </w:p>
    <w:p w:rsidR="00DD718A" w:rsidRDefault="00DD718A" w:rsidP="00DD718A">
      <w:r>
        <w:t>Horatius</w:t>
      </w:r>
    </w:p>
    <w:p w:rsidR="00DD718A" w:rsidRDefault="00DD718A" w:rsidP="00DD718A">
      <w:pPr>
        <w:rPr>
          <w:b/>
        </w:rPr>
      </w:pPr>
      <w:r>
        <w:rPr>
          <w:b/>
        </w:rPr>
        <w:t>V. A BIBLIA</w:t>
      </w:r>
    </w:p>
    <w:p w:rsidR="00DD718A" w:rsidRDefault="00DD718A" w:rsidP="00DD718A">
      <w:r>
        <w:t xml:space="preserve">A Biblia </w:t>
      </w:r>
    </w:p>
    <w:p w:rsidR="00DD718A" w:rsidRDefault="00DD718A" w:rsidP="00DD718A">
      <w:r>
        <w:t xml:space="preserve">A Biblia és az irodalom </w:t>
      </w:r>
    </w:p>
    <w:p w:rsidR="00DD718A" w:rsidRDefault="00DD718A" w:rsidP="00DD718A">
      <w:r>
        <w:t xml:space="preserve">Ószövetség – Mózes könyvei </w:t>
      </w:r>
    </w:p>
    <w:p w:rsidR="00DD718A" w:rsidRDefault="00DD718A" w:rsidP="00DD718A">
      <w:r>
        <w:t xml:space="preserve">Az Ószövetség további könyvei </w:t>
      </w:r>
    </w:p>
    <w:p w:rsidR="00DD718A" w:rsidRDefault="00DD718A" w:rsidP="00DD718A">
      <w:r>
        <w:t xml:space="preserve">Az Újszövetség felépítése és Jézus születése </w:t>
      </w:r>
    </w:p>
    <w:p w:rsidR="00DD718A" w:rsidRDefault="00DD718A" w:rsidP="00DD718A">
      <w:r>
        <w:t xml:space="preserve">Jézus szenvedéstörténete és feltámadása </w:t>
      </w:r>
    </w:p>
    <w:p w:rsidR="00DD718A" w:rsidRDefault="00DD718A" w:rsidP="00DD718A">
      <w:r>
        <w:t xml:space="preserve">Jézus Krisztus tanításai - Máté evangéliuma alapján </w:t>
      </w:r>
    </w:p>
    <w:p w:rsidR="00DD718A" w:rsidRDefault="00DD718A" w:rsidP="00DD718A">
      <w:pPr>
        <w:rPr>
          <w:b/>
        </w:rPr>
      </w:pPr>
      <w:r>
        <w:rPr>
          <w:b/>
        </w:rPr>
        <w:t>VI. A KÖZÉPKOR IRODALMA</w:t>
      </w:r>
    </w:p>
    <w:p w:rsidR="00DD718A" w:rsidRDefault="00DD718A" w:rsidP="00DD718A">
      <w:r>
        <w:t>A középkor fogalma, szakaszolása, világnézete</w:t>
      </w:r>
    </w:p>
    <w:p w:rsidR="00DD718A" w:rsidRDefault="00DD718A" w:rsidP="00DD718A">
      <w:r>
        <w:t xml:space="preserve">Halotti beszéd és könyörgés </w:t>
      </w:r>
    </w:p>
    <w:p w:rsidR="00DD718A" w:rsidRDefault="00DD718A" w:rsidP="00DD718A">
      <w:r>
        <w:t xml:space="preserve">Ómagyar Mária-siralom, az első magyar vers </w:t>
      </w:r>
    </w:p>
    <w:p w:rsidR="00DD718A" w:rsidRDefault="00DD718A" w:rsidP="00DD718A">
      <w:r>
        <w:t xml:space="preserve">Az Ómagyar Mária-siralom elemzése </w:t>
      </w:r>
    </w:p>
    <w:p w:rsidR="00DD718A" w:rsidRDefault="00DD718A" w:rsidP="00DD718A">
      <w:r>
        <w:t xml:space="preserve">Dante </w:t>
      </w:r>
      <w:proofErr w:type="spellStart"/>
      <w:r>
        <w:t>Alighieri</w:t>
      </w:r>
      <w:proofErr w:type="spellEnd"/>
      <w:r>
        <w:t xml:space="preserve"> </w:t>
      </w:r>
    </w:p>
    <w:p w:rsidR="00DD718A" w:rsidRDefault="00DD718A" w:rsidP="00DD718A">
      <w:r>
        <w:lastRenderedPageBreak/>
        <w:t>Az Isteni színjáték – A Pokol</w:t>
      </w:r>
    </w:p>
    <w:p w:rsidR="00DD718A" w:rsidRDefault="00DD718A" w:rsidP="00DD718A">
      <w:pPr>
        <w:rPr>
          <w:b/>
        </w:rPr>
      </w:pPr>
      <w:r>
        <w:rPr>
          <w:b/>
        </w:rPr>
        <w:t>VII. A RENESZÁNSZ IRODALMA</w:t>
      </w:r>
    </w:p>
    <w:p w:rsidR="00DD718A" w:rsidRDefault="00DD718A" w:rsidP="00DD718A">
      <w:r>
        <w:t>A reneszánsz korszak jellemzői</w:t>
      </w:r>
    </w:p>
    <w:p w:rsidR="00DD718A" w:rsidRDefault="00DD718A" w:rsidP="00DD718A">
      <w:r>
        <w:t xml:space="preserve">Janus Pannonius pályája </w:t>
      </w:r>
    </w:p>
    <w:p w:rsidR="00DD718A" w:rsidRDefault="00DD718A" w:rsidP="00DD718A">
      <w:r>
        <w:t xml:space="preserve">Janus Pannonius epigrammaköltészete </w:t>
      </w:r>
    </w:p>
    <w:p w:rsidR="00DD718A" w:rsidRDefault="00DD718A" w:rsidP="00DD718A"/>
    <w:p w:rsidR="00DD718A" w:rsidRDefault="00DD718A" w:rsidP="00DD718A">
      <w:pPr>
        <w:rPr>
          <w:b/>
        </w:rPr>
      </w:pPr>
      <w:r>
        <w:rPr>
          <w:b/>
        </w:rPr>
        <w:t xml:space="preserve">10. évfolyam </w:t>
      </w:r>
      <w:proofErr w:type="spellStart"/>
      <w:r>
        <w:rPr>
          <w:b/>
        </w:rPr>
        <w:t>anyaga</w:t>
      </w:r>
      <w:proofErr w:type="spellEnd"/>
      <w:r>
        <w:rPr>
          <w:b/>
        </w:rPr>
        <w:t>:</w:t>
      </w:r>
    </w:p>
    <w:p w:rsidR="00DD718A" w:rsidRDefault="00DD718A" w:rsidP="00DD718A">
      <w:pPr>
        <w:rPr>
          <w:b/>
        </w:rPr>
      </w:pPr>
      <w:r>
        <w:rPr>
          <w:b/>
        </w:rPr>
        <w:t>I. A RENESZÁNSZ ÉS REFORMÁCIÓ IRODALMA</w:t>
      </w:r>
    </w:p>
    <w:p w:rsidR="00DD718A" w:rsidRDefault="00DD718A" w:rsidP="00DD718A">
      <w:pPr>
        <w:ind w:left="360"/>
      </w:pPr>
      <w:r>
        <w:t xml:space="preserve">Líra a reformáció korában: Balassi Bálint pályája </w:t>
      </w:r>
    </w:p>
    <w:p w:rsidR="00DD718A" w:rsidRDefault="00DD718A" w:rsidP="00DD718A">
      <w:pPr>
        <w:ind w:left="360"/>
      </w:pPr>
      <w:r>
        <w:t xml:space="preserve">Balassi Bálint istenes versei </w:t>
      </w:r>
    </w:p>
    <w:p w:rsidR="00DD718A" w:rsidRDefault="00DD718A" w:rsidP="00DD718A">
      <w:pPr>
        <w:ind w:left="360"/>
      </w:pPr>
      <w:r>
        <w:t xml:space="preserve">Balassi Bálint szerelmi lírája </w:t>
      </w:r>
    </w:p>
    <w:p w:rsidR="00DD718A" w:rsidRDefault="00DD718A" w:rsidP="00DD718A">
      <w:pPr>
        <w:ind w:left="360"/>
      </w:pPr>
      <w:r>
        <w:t>Balassi Bálint vitézi költészete</w:t>
      </w:r>
    </w:p>
    <w:p w:rsidR="00DD718A" w:rsidRDefault="00DD718A" w:rsidP="00DD718A">
      <w:pPr>
        <w:ind w:left="360"/>
      </w:pPr>
      <w:r>
        <w:t xml:space="preserve">William Shakespeare szonettjei </w:t>
      </w:r>
    </w:p>
    <w:p w:rsidR="00DD718A" w:rsidRDefault="00DD718A" w:rsidP="00DD718A">
      <w:pPr>
        <w:ind w:left="360"/>
      </w:pPr>
      <w:r>
        <w:t>Színház- és drámatörténet: dráma a reformáció korában</w:t>
      </w:r>
    </w:p>
    <w:p w:rsidR="00DD718A" w:rsidRDefault="00DD718A" w:rsidP="00DD718A">
      <w:pPr>
        <w:ind w:left="360"/>
      </w:pPr>
      <w:r>
        <w:t xml:space="preserve">Shakespeare: Romeo és Júlia </w:t>
      </w:r>
    </w:p>
    <w:p w:rsidR="00DD718A" w:rsidRDefault="00DD718A" w:rsidP="00DD718A">
      <w:pPr>
        <w:rPr>
          <w:b/>
        </w:rPr>
      </w:pPr>
      <w:r>
        <w:rPr>
          <w:b/>
        </w:rPr>
        <w:t xml:space="preserve">II. A BAROKK </w:t>
      </w:r>
    </w:p>
    <w:p w:rsidR="00DD718A" w:rsidRDefault="00DD718A" w:rsidP="00DD718A">
      <w:pPr>
        <w:ind w:left="360"/>
      </w:pPr>
      <w:r>
        <w:t>A barokk korszak jellemzői</w:t>
      </w:r>
    </w:p>
    <w:p w:rsidR="00DD718A" w:rsidRDefault="00DD718A" w:rsidP="00DD718A">
      <w:pPr>
        <w:ind w:left="360"/>
      </w:pPr>
      <w:r>
        <w:t xml:space="preserve">Zrínyi Miklós pályája, a Szigeti veszedelem </w:t>
      </w:r>
    </w:p>
    <w:p w:rsidR="00DD718A" w:rsidRDefault="00DD718A" w:rsidP="00DD718A"/>
    <w:p w:rsidR="00DD718A" w:rsidRDefault="00DD718A" w:rsidP="00DD718A">
      <w:pPr>
        <w:rPr>
          <w:b/>
        </w:rPr>
      </w:pPr>
      <w:r>
        <w:rPr>
          <w:b/>
        </w:rPr>
        <w:t>III. A FELVILÁGOSODÁS IRODALMA</w:t>
      </w:r>
    </w:p>
    <w:p w:rsidR="00DD718A" w:rsidRDefault="00DD718A" w:rsidP="00DD718A">
      <w:pPr>
        <w:ind w:left="360"/>
      </w:pPr>
      <w:r>
        <w:t xml:space="preserve">Az európai felvilágosodás </w:t>
      </w:r>
    </w:p>
    <w:p w:rsidR="00DD718A" w:rsidRDefault="00DD718A" w:rsidP="00DD718A">
      <w:pPr>
        <w:ind w:left="360"/>
      </w:pPr>
      <w:r>
        <w:t xml:space="preserve">A magyar felvilágosodás kezdetei – Bessenyei György </w:t>
      </w:r>
    </w:p>
    <w:p w:rsidR="00DD718A" w:rsidRDefault="00DD718A" w:rsidP="00DD718A">
      <w:pPr>
        <w:ind w:left="360"/>
      </w:pPr>
      <w:r>
        <w:t xml:space="preserve">Kazinczy Ferenc és a nyelvújítás </w:t>
      </w:r>
    </w:p>
    <w:p w:rsidR="00DD718A" w:rsidRDefault="00DD718A" w:rsidP="00DD718A">
      <w:pPr>
        <w:ind w:left="360"/>
      </w:pPr>
      <w:r>
        <w:t xml:space="preserve">Csokonai Vitéz Mihály pályája </w:t>
      </w:r>
    </w:p>
    <w:p w:rsidR="00DD718A" w:rsidRDefault="00DD718A" w:rsidP="00DD718A">
      <w:pPr>
        <w:ind w:left="360"/>
      </w:pPr>
      <w:r>
        <w:t>Csokonai Vitéz Mihály költészetének műfaji sokszínűsége</w:t>
      </w:r>
    </w:p>
    <w:p w:rsidR="00DD718A" w:rsidRDefault="00DD718A" w:rsidP="00DD718A"/>
    <w:p w:rsidR="00DD718A" w:rsidRDefault="00DD718A" w:rsidP="00DD718A">
      <w:pPr>
        <w:rPr>
          <w:b/>
        </w:rPr>
      </w:pPr>
      <w:r>
        <w:rPr>
          <w:b/>
        </w:rPr>
        <w:t>IV. KLASSZICIZMUS ÉS KORA ROMANTIKA A MAGYAR IRODALOMBAN</w:t>
      </w:r>
    </w:p>
    <w:p w:rsidR="00DD718A" w:rsidRDefault="00DD718A" w:rsidP="00DD718A">
      <w:pPr>
        <w:ind w:left="360"/>
      </w:pPr>
      <w:r>
        <w:t xml:space="preserve">Az európai klasszicizmus és a francia klasszicista dráma - </w:t>
      </w:r>
      <w:proofErr w:type="spellStart"/>
      <w:r>
        <w:t>Molière</w:t>
      </w:r>
      <w:proofErr w:type="spellEnd"/>
      <w:r>
        <w:t xml:space="preserve">: Tartuffe </w:t>
      </w:r>
    </w:p>
    <w:p w:rsidR="00DD718A" w:rsidRDefault="00DD718A" w:rsidP="00DD718A">
      <w:pPr>
        <w:ind w:left="786" w:hanging="426"/>
      </w:pPr>
      <w:r>
        <w:t xml:space="preserve">Berzsenyi Dániel pályája </w:t>
      </w:r>
    </w:p>
    <w:p w:rsidR="00DD718A" w:rsidRDefault="00DD718A" w:rsidP="00DD718A">
      <w:pPr>
        <w:ind w:left="360"/>
      </w:pPr>
      <w:r>
        <w:t xml:space="preserve">Berzsenyi Dániel elégiái </w:t>
      </w:r>
    </w:p>
    <w:p w:rsidR="00DD718A" w:rsidRDefault="00DD718A" w:rsidP="00DD718A">
      <w:pPr>
        <w:ind w:left="360"/>
      </w:pPr>
      <w:r>
        <w:t>Berzsenyi Dániel közösségi ódája: A magyarokhoz (I.) –(II.)</w:t>
      </w:r>
    </w:p>
    <w:p w:rsidR="00DD718A" w:rsidRDefault="00DD718A" w:rsidP="00DD718A">
      <w:pPr>
        <w:ind w:left="360"/>
      </w:pPr>
      <w:r>
        <w:t xml:space="preserve">Kölcsey Ferenc pályája és a Himnusz </w:t>
      </w:r>
    </w:p>
    <w:p w:rsidR="00DD718A" w:rsidRDefault="00DD718A" w:rsidP="00DD718A">
      <w:pPr>
        <w:ind w:left="360"/>
      </w:pPr>
      <w:r>
        <w:t xml:space="preserve">Kölcsey Ferenc: </w:t>
      </w:r>
      <w:proofErr w:type="spellStart"/>
      <w:r>
        <w:t>Vanitatum</w:t>
      </w:r>
      <w:proofErr w:type="spellEnd"/>
      <w:r>
        <w:t xml:space="preserve"> </w:t>
      </w:r>
      <w:proofErr w:type="spellStart"/>
      <w:r>
        <w:t>vanitas</w:t>
      </w:r>
      <w:proofErr w:type="spellEnd"/>
      <w:r>
        <w:t xml:space="preserve"> </w:t>
      </w:r>
    </w:p>
    <w:p w:rsidR="00DD718A" w:rsidRDefault="00DD718A" w:rsidP="00DD718A">
      <w:pPr>
        <w:ind w:left="360"/>
      </w:pPr>
      <w:r>
        <w:lastRenderedPageBreak/>
        <w:t xml:space="preserve">Kölcsey Ferenc értekező prózája </w:t>
      </w:r>
    </w:p>
    <w:p w:rsidR="00DD718A" w:rsidRDefault="00DD718A" w:rsidP="00DD718A">
      <w:pPr>
        <w:ind w:left="360"/>
      </w:pPr>
      <w:r>
        <w:t xml:space="preserve">A modern magyar színjátszás kezdetei </w:t>
      </w:r>
    </w:p>
    <w:p w:rsidR="00DD718A" w:rsidRDefault="00DD718A" w:rsidP="00DD718A">
      <w:pPr>
        <w:ind w:left="360"/>
      </w:pPr>
      <w:r>
        <w:t xml:space="preserve">Katona József: Bánk bán </w:t>
      </w:r>
    </w:p>
    <w:p w:rsidR="00DD718A" w:rsidRDefault="00DD718A" w:rsidP="00DD718A"/>
    <w:p w:rsidR="00DD718A" w:rsidRDefault="00DD718A" w:rsidP="00DD718A"/>
    <w:p w:rsidR="00DD718A" w:rsidRDefault="00DD718A" w:rsidP="00DD718A">
      <w:pPr>
        <w:rPr>
          <w:b/>
        </w:rPr>
      </w:pPr>
      <w:r>
        <w:rPr>
          <w:b/>
        </w:rPr>
        <w:t>VI. A ROMANTIKA IRODALMA</w:t>
      </w:r>
    </w:p>
    <w:p w:rsidR="00DD718A" w:rsidRDefault="00DD718A" w:rsidP="00DD718A">
      <w:pPr>
        <w:ind w:left="360"/>
      </w:pPr>
      <w:r>
        <w:t>A romantika fogalma, jellemzői</w:t>
      </w:r>
    </w:p>
    <w:p w:rsidR="00DD718A" w:rsidRDefault="00DD718A" w:rsidP="00DD718A">
      <w:pPr>
        <w:ind w:left="360"/>
      </w:pPr>
      <w:r>
        <w:t>Az orosz és/vagy a francia romantika irodalmából (Victor Hugo, Puskin)</w:t>
      </w:r>
    </w:p>
    <w:p w:rsidR="00DD718A" w:rsidRDefault="00DD718A" w:rsidP="00DD718A">
      <w:pPr>
        <w:rPr>
          <w:b/>
        </w:rPr>
      </w:pPr>
      <w:r>
        <w:rPr>
          <w:b/>
        </w:rPr>
        <w:t>VII. A MAGYAR ROMANTIKA IRODALMA</w:t>
      </w:r>
    </w:p>
    <w:p w:rsidR="00DD718A" w:rsidRDefault="00DD718A" w:rsidP="00DD718A">
      <w:pPr>
        <w:ind w:left="360"/>
      </w:pPr>
      <w:r>
        <w:t xml:space="preserve">Vörösmarty Mihály pályája </w:t>
      </w:r>
    </w:p>
    <w:p w:rsidR="00DD718A" w:rsidRDefault="00DD718A" w:rsidP="00DD718A">
      <w:pPr>
        <w:ind w:left="360"/>
      </w:pPr>
      <w:r>
        <w:t xml:space="preserve">Vörösmarty Mihály: Csongor és Tünde </w:t>
      </w:r>
    </w:p>
    <w:p w:rsidR="00DD718A" w:rsidRDefault="00DD718A" w:rsidP="00DD718A">
      <w:pPr>
        <w:ind w:left="360"/>
      </w:pPr>
      <w:r>
        <w:t xml:space="preserve">Vörösmarty Mihály: Szózat </w:t>
      </w:r>
    </w:p>
    <w:p w:rsidR="00DD718A" w:rsidRDefault="00DD718A" w:rsidP="00DD718A">
      <w:pPr>
        <w:ind w:left="360"/>
      </w:pPr>
      <w:r>
        <w:t xml:space="preserve">Vörösmarty Mihály gondolati költészete: Gondolatok a könyvtárban </w:t>
      </w:r>
    </w:p>
    <w:p w:rsidR="00DD718A" w:rsidRDefault="00DD718A" w:rsidP="00DD718A">
      <w:pPr>
        <w:ind w:left="360"/>
      </w:pPr>
      <w:r>
        <w:t xml:space="preserve">Vörösmarty Mihály rapszódiáiból I. – Az emberek </w:t>
      </w:r>
    </w:p>
    <w:p w:rsidR="00DD718A" w:rsidRDefault="00DD718A" w:rsidP="00DD718A">
      <w:pPr>
        <w:ind w:left="360"/>
      </w:pPr>
      <w:r>
        <w:t xml:space="preserve">Vörösmarty Mihály lírája Világos után: Előszó </w:t>
      </w:r>
    </w:p>
    <w:p w:rsidR="00DD718A" w:rsidRDefault="00DD718A" w:rsidP="00DD718A">
      <w:pPr>
        <w:ind w:left="360"/>
      </w:pPr>
      <w:r>
        <w:t xml:space="preserve">Vörösmarty Mihály rapszódiáiból II. – A vén cigány </w:t>
      </w:r>
    </w:p>
    <w:p w:rsidR="00DD718A" w:rsidRDefault="00DD718A" w:rsidP="00DD718A">
      <w:pPr>
        <w:ind w:left="360"/>
      </w:pPr>
      <w:r>
        <w:t>Petőfi Sándor pályája és életműve, jelentősége</w:t>
      </w:r>
    </w:p>
    <w:p w:rsidR="00DD718A" w:rsidRDefault="00DD718A" w:rsidP="00DD718A">
      <w:pPr>
        <w:ind w:left="360"/>
      </w:pPr>
      <w:r>
        <w:t>Petőfi költészetéből (tájköltészet, ars poetica, forradalmi költészet, hitvesi költészet, látomásversek, válságkorszak versei, elbeszélő költeményei)</w:t>
      </w:r>
    </w:p>
    <w:p w:rsidR="00DD718A" w:rsidRDefault="00DD718A" w:rsidP="00DD718A">
      <w:pPr>
        <w:ind w:left="360"/>
      </w:pPr>
      <w:r>
        <w:t>Jókai Mór: Az aranyember</w:t>
      </w:r>
    </w:p>
    <w:p w:rsidR="007D35E6" w:rsidRPr="00E32E9B" w:rsidRDefault="007D35E6" w:rsidP="00DD718A">
      <w:pPr>
        <w:rPr>
          <w:rFonts w:ascii="Times New Roman" w:hAnsi="Times New Roman" w:cs="Times New Roman"/>
        </w:rPr>
      </w:pPr>
    </w:p>
    <w:sectPr w:rsidR="007D35E6" w:rsidRPr="00E32E9B" w:rsidSect="00E85320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45F" w:rsidRDefault="005A345F" w:rsidP="005A345F">
      <w:pPr>
        <w:spacing w:after="0" w:line="240" w:lineRule="auto"/>
      </w:pPr>
      <w:r>
        <w:separator/>
      </w:r>
    </w:p>
  </w:endnote>
  <w:endnote w:type="continuationSeparator" w:id="0">
    <w:p w:rsidR="005A345F" w:rsidRDefault="005A345F" w:rsidP="005A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45F" w:rsidRDefault="005A345F" w:rsidP="005A345F">
      <w:pPr>
        <w:spacing w:after="0" w:line="240" w:lineRule="auto"/>
      </w:pPr>
      <w:r>
        <w:separator/>
      </w:r>
    </w:p>
  </w:footnote>
  <w:footnote w:type="continuationSeparator" w:id="0">
    <w:p w:rsidR="005A345F" w:rsidRDefault="005A345F" w:rsidP="005A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3993838"/>
      <w:docPartObj>
        <w:docPartGallery w:val="Page Numbers (Top of Page)"/>
        <w:docPartUnique/>
      </w:docPartObj>
    </w:sdtPr>
    <w:sdtEndPr/>
    <w:sdtContent>
      <w:p w:rsidR="005A345F" w:rsidRDefault="005A345F">
        <w:pPr>
          <w:pStyle w:val="lfej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59E">
          <w:rPr>
            <w:noProof/>
          </w:rPr>
          <w:t>2</w:t>
        </w:r>
        <w:r>
          <w:fldChar w:fldCharType="end"/>
        </w:r>
      </w:p>
    </w:sdtContent>
  </w:sdt>
  <w:p w:rsidR="005A345F" w:rsidRDefault="005A345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B3835"/>
    <w:multiLevelType w:val="hybridMultilevel"/>
    <w:tmpl w:val="72360D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6296D"/>
    <w:multiLevelType w:val="hybridMultilevel"/>
    <w:tmpl w:val="0B5E7F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462"/>
    <w:rsid w:val="000C1DCC"/>
    <w:rsid w:val="000E3697"/>
    <w:rsid w:val="001143E7"/>
    <w:rsid w:val="00153E42"/>
    <w:rsid w:val="002746D6"/>
    <w:rsid w:val="00332FBD"/>
    <w:rsid w:val="00387825"/>
    <w:rsid w:val="003A1AB3"/>
    <w:rsid w:val="003C218D"/>
    <w:rsid w:val="00474BC6"/>
    <w:rsid w:val="00491716"/>
    <w:rsid w:val="005A345F"/>
    <w:rsid w:val="00667462"/>
    <w:rsid w:val="00681E7E"/>
    <w:rsid w:val="00734114"/>
    <w:rsid w:val="007D35E6"/>
    <w:rsid w:val="0083028A"/>
    <w:rsid w:val="00893DA0"/>
    <w:rsid w:val="008D18FF"/>
    <w:rsid w:val="00913B39"/>
    <w:rsid w:val="009550DF"/>
    <w:rsid w:val="009B6750"/>
    <w:rsid w:val="009E0DB9"/>
    <w:rsid w:val="00A6590B"/>
    <w:rsid w:val="00B02B3F"/>
    <w:rsid w:val="00B37687"/>
    <w:rsid w:val="00BB020A"/>
    <w:rsid w:val="00C567A9"/>
    <w:rsid w:val="00CF1744"/>
    <w:rsid w:val="00D12CFB"/>
    <w:rsid w:val="00D564C1"/>
    <w:rsid w:val="00D616F6"/>
    <w:rsid w:val="00DD718A"/>
    <w:rsid w:val="00E32E9B"/>
    <w:rsid w:val="00E670C2"/>
    <w:rsid w:val="00E85320"/>
    <w:rsid w:val="00F607CB"/>
    <w:rsid w:val="00F73C56"/>
    <w:rsid w:val="00FF10CC"/>
    <w:rsid w:val="00F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0C2D9"/>
  <w15:chartTrackingRefBased/>
  <w15:docId w15:val="{139E8874-B533-4E2C-B50F-438F79B1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A3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A345F"/>
  </w:style>
  <w:style w:type="paragraph" w:styleId="llb">
    <w:name w:val="footer"/>
    <w:basedOn w:val="Norml"/>
    <w:link w:val="llbChar"/>
    <w:uiPriority w:val="99"/>
    <w:unhideWhenUsed/>
    <w:rsid w:val="005A3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A345F"/>
  </w:style>
  <w:style w:type="paragraph" w:styleId="Listaszerbekezds">
    <w:name w:val="List Paragraph"/>
    <w:basedOn w:val="Norml"/>
    <w:uiPriority w:val="34"/>
    <w:qFormat/>
    <w:rsid w:val="002746D6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B37687"/>
    <w:rPr>
      <w:i/>
      <w:iCs/>
    </w:rPr>
  </w:style>
  <w:style w:type="character" w:styleId="Kiemels2">
    <w:name w:val="Strong"/>
    <w:basedOn w:val="Bekezdsalapbettpusa"/>
    <w:uiPriority w:val="22"/>
    <w:qFormat/>
    <w:rsid w:val="00B376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</w:divsChild>
    </w:div>
    <w:div w:id="1731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B3BB5-7289-4AE0-993F-EC1DE9EE0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Tanari-PC01</dc:creator>
  <cp:keywords/>
  <dc:description/>
  <cp:lastModifiedBy>Tanari-PC01</cp:lastModifiedBy>
  <cp:revision>26</cp:revision>
  <dcterms:created xsi:type="dcterms:W3CDTF">2023-06-20T06:49:00Z</dcterms:created>
  <dcterms:modified xsi:type="dcterms:W3CDTF">2024-05-21T08:16:00Z</dcterms:modified>
</cp:coreProperties>
</file>